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Roboto" w:hAnsi="Roboto"/>
        </w:rPr>
      </w:pPr>
      <w:r>
        <w:rPr>
          <w:rFonts w:ascii="Roboto" w:hAnsi="Roboto"/>
          <w:b/>
        </w:rPr>
        <w:t xml:space="preserve">Resolution of the </w:t>
      </w:r>
      <w:r>
        <w:rPr>
          <w:rFonts w:eastAsia="Roboto" w:cs="Roboto" w:ascii="Roboto" w:hAnsi="Roboto"/>
          <w:b/>
          <w:color w:val="000000"/>
        </w:rPr>
        <w:t>4</w:t>
      </w:r>
      <w:r>
        <w:rPr>
          <w:rFonts w:eastAsia="Roboto" w:cs="Roboto" w:ascii="Roboto" w:hAnsi="Roboto"/>
          <w:b/>
        </w:rPr>
        <w:t>9</w:t>
      </w:r>
      <w:r>
        <w:rPr>
          <w:rFonts w:eastAsia="Roboto" w:cs="Roboto" w:ascii="Roboto" w:hAnsi="Roboto"/>
          <w:b/>
          <w:color w:val="000000"/>
          <w:sz w:val="23"/>
          <w:szCs w:val="23"/>
          <w:vertAlign w:val="superscript"/>
        </w:rPr>
        <w:t xml:space="preserve">th </w:t>
      </w:r>
      <w:r>
        <w:rPr>
          <w:rFonts w:eastAsia="Roboto" w:cs="Roboto" w:ascii="Roboto" w:hAnsi="Roboto"/>
          <w:b/>
          <w:color w:val="000000"/>
        </w:rPr>
        <w:t>Annual Celebration</w:t>
      </w:r>
    </w:p>
    <w:p>
      <w:pPr>
        <w:pStyle w:val="Normal"/>
        <w:jc w:val="center"/>
        <w:rPr>
          <w:rFonts w:ascii="Roboto" w:hAnsi="Roboto"/>
        </w:rPr>
      </w:pPr>
      <w:r>
        <w:rPr>
          <w:rFonts w:ascii="Roboto" w:hAnsi="Roboto"/>
          <w:b/>
        </w:rPr>
        <w:t xml:space="preserve">of the </w:t>
      </w:r>
      <w:r>
        <w:rPr>
          <w:rFonts w:eastAsia="Roboto" w:cs="Roboto" w:ascii="Roboto" w:hAnsi="Roboto"/>
          <w:b/>
          <w:color w:val="000000"/>
        </w:rPr>
        <w:t>Rocky Mountain Conference</w:t>
      </w:r>
    </w:p>
    <w:p>
      <w:pPr>
        <w:pStyle w:val="NoSpacing"/>
        <w:jc w:val="center"/>
        <w:rPr>
          <w:rFonts w:ascii="Roboto" w:hAnsi="Roboto"/>
        </w:rPr>
      </w:pPr>
      <w:r>
        <w:rPr>
          <w:rFonts w:cs="Times New Roman" w:ascii="Roboto" w:hAnsi="Roboto"/>
          <w:b/>
        </w:rPr>
        <w:t>of the United Church Of Christ</w:t>
      </w:r>
    </w:p>
    <w:p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Spacing"/>
        <w:jc w:val="center"/>
        <w:rPr>
          <w:b/>
          <w:bCs/>
        </w:rPr>
      </w:pPr>
      <w:r>
        <w:rPr>
          <w:rFonts w:cs="Times New Roman" w:ascii="Roboto" w:hAnsi="Roboto"/>
          <w:b/>
          <w:bCs/>
        </w:rPr>
        <w:t>Title of Resolution</w:t>
      </w:r>
    </w:p>
    <w:p>
      <w:pPr>
        <w:pStyle w:val="NoSpacing"/>
        <w:rPr>
          <w:rFonts w:ascii="Roboto" w:hAnsi="Roboto" w:cs="Times New Roman"/>
        </w:rPr>
      </w:pPr>
      <w:r>
        <w:rPr>
          <w:rFonts w:cs="Times New Roman" w:ascii="Roboto" w:hAnsi="Roboto"/>
        </w:rPr>
      </w:r>
    </w:p>
    <w:p>
      <w:pPr>
        <w:pStyle w:val="NoSpacing"/>
        <w:rPr>
          <w:rFonts w:ascii="Roboto" w:hAnsi="Roboto"/>
        </w:rPr>
      </w:pPr>
      <w:r>
        <w:rPr>
          <w:rFonts w:cs="Times New Roman" w:ascii="Roboto" w:hAnsi="Roboto"/>
          <w:b/>
        </w:rPr>
        <w:t>WHEREAS</w:t>
      </w:r>
      <w:r>
        <w:rPr>
          <w:rFonts w:cs="Times New Roman" w:ascii="Roboto" w:hAnsi="Roboto"/>
        </w:rPr>
        <w:t xml:space="preserve">, … ; </w:t>
      </w:r>
    </w:p>
    <w:p>
      <w:pPr>
        <w:pStyle w:val="NoSpacing"/>
        <w:rPr>
          <w:rFonts w:ascii="Roboto" w:hAnsi="Roboto" w:cs="Times New Roman"/>
        </w:rPr>
      </w:pPr>
      <w:r>
        <w:rPr>
          <w:rFonts w:cs="Times New Roman" w:ascii="Roboto" w:hAnsi="Roboto"/>
        </w:rPr>
      </w:r>
    </w:p>
    <w:p>
      <w:pPr>
        <w:pStyle w:val="NoSpacing"/>
        <w:rPr>
          <w:rFonts w:ascii="Roboto" w:hAnsi="Roboto"/>
        </w:rPr>
      </w:pPr>
      <w:r>
        <w:rPr>
          <w:rFonts w:cs="Times New Roman" w:ascii="Roboto" w:hAnsi="Roboto"/>
          <w:b/>
        </w:rPr>
        <w:t>WHEREAS</w:t>
      </w:r>
      <w:r>
        <w:rPr>
          <w:rFonts w:cs="Times New Roman" w:ascii="Roboto" w:hAnsi="Roboto"/>
        </w:rPr>
        <w:t xml:space="preserve">, … ;  </w:t>
      </w:r>
    </w:p>
    <w:p>
      <w:pPr>
        <w:pStyle w:val="NoSpacing"/>
        <w:rPr>
          <w:rFonts w:ascii="Roboto" w:hAnsi="Roboto" w:cs="Times New Roman"/>
        </w:rPr>
      </w:pPr>
      <w:r>
        <w:rPr>
          <w:rFonts w:cs="Times New Roman" w:ascii="Roboto" w:hAnsi="Roboto"/>
        </w:rPr>
      </w:r>
    </w:p>
    <w:p>
      <w:pPr>
        <w:pStyle w:val="NoSpacing"/>
        <w:rPr>
          <w:rFonts w:ascii="Roboto" w:hAnsi="Roboto"/>
        </w:rPr>
      </w:pPr>
      <w:r>
        <w:rPr>
          <w:rFonts w:cs="Times New Roman" w:ascii="Roboto" w:hAnsi="Roboto"/>
          <w:b/>
        </w:rPr>
        <w:t>WHEREAS</w:t>
      </w:r>
      <w:r>
        <w:rPr>
          <w:rFonts w:cs="Times New Roman" w:ascii="Roboto" w:hAnsi="Roboto"/>
        </w:rPr>
        <w:t xml:space="preserve">, … ; </w:t>
      </w:r>
    </w:p>
    <w:p>
      <w:pPr>
        <w:pStyle w:val="NoSpacing"/>
        <w:rPr>
          <w:rFonts w:ascii="Roboto" w:hAnsi="Roboto" w:cs="Times New Roman"/>
        </w:rPr>
      </w:pPr>
      <w:r>
        <w:rPr>
          <w:rFonts w:cs="Times New Roman" w:ascii="Roboto" w:hAnsi="Roboto"/>
        </w:rPr>
      </w:r>
    </w:p>
    <w:p>
      <w:pPr>
        <w:pStyle w:val="NoSpacing"/>
        <w:rPr>
          <w:rFonts w:ascii="Roboto" w:hAnsi="Roboto"/>
        </w:rPr>
      </w:pPr>
      <w:r>
        <w:rPr>
          <w:rFonts w:cs="Times New Roman" w:ascii="Roboto" w:hAnsi="Roboto"/>
          <w:b/>
        </w:rPr>
        <w:t>WHEREAS</w:t>
      </w:r>
      <w:r>
        <w:rPr>
          <w:rFonts w:cs="Times New Roman" w:ascii="Roboto" w:hAnsi="Roboto"/>
        </w:rPr>
        <w:t>, … ;</w:t>
      </w:r>
    </w:p>
    <w:p>
      <w:pPr>
        <w:pStyle w:val="NoSpacing"/>
        <w:rPr>
          <w:rFonts w:ascii="Roboto" w:hAnsi="Roboto" w:cs="Times New Roman"/>
        </w:rPr>
      </w:pPr>
      <w:r>
        <w:rPr>
          <w:rFonts w:cs="Times New Roman" w:ascii="Roboto" w:hAnsi="Roboto"/>
        </w:rPr>
      </w:r>
    </w:p>
    <w:p>
      <w:pPr>
        <w:pStyle w:val="NoSpacing"/>
        <w:rPr>
          <w:rFonts w:ascii="Roboto" w:hAnsi="Roboto"/>
        </w:rPr>
      </w:pPr>
      <w:r>
        <w:rPr>
          <w:rFonts w:cs="Times New Roman" w:ascii="Roboto" w:hAnsi="Roboto"/>
          <w:b/>
        </w:rPr>
        <w:t>WHEREAS</w:t>
      </w:r>
      <w:r>
        <w:rPr>
          <w:rFonts w:cs="Times New Roman" w:ascii="Roboto" w:hAnsi="Roboto"/>
        </w:rPr>
        <w:t>, … ; and</w:t>
      </w:r>
    </w:p>
    <w:p>
      <w:pPr>
        <w:pStyle w:val="NoSpacing"/>
        <w:rPr>
          <w:rFonts w:ascii="Roboto" w:hAnsi="Roboto" w:cs="Times New Roman"/>
        </w:rPr>
      </w:pPr>
      <w:r>
        <w:rPr>
          <w:rFonts w:cs="Times New Roman" w:ascii="Roboto" w:hAnsi="Roboto"/>
        </w:rPr>
      </w:r>
    </w:p>
    <w:p>
      <w:pPr>
        <w:pStyle w:val="NoSpacing"/>
        <w:rPr>
          <w:rFonts w:ascii="Roboto" w:hAnsi="Roboto"/>
        </w:rPr>
      </w:pPr>
      <w:r>
        <w:rPr>
          <w:rFonts w:eastAsia="Roboto" w:cs="Roboto" w:ascii="Roboto" w:hAnsi="Roboto"/>
          <w:b/>
          <w:color w:val="000000"/>
        </w:rPr>
        <w:t xml:space="preserve">THEREFORE BE IT RESOLVED, </w:t>
      </w:r>
      <w:r>
        <w:rPr>
          <w:rFonts w:eastAsia="Roboto" w:cs="Roboto" w:ascii="Roboto" w:hAnsi="Roboto"/>
          <w:b w:val="false"/>
          <w:bCs w:val="false"/>
          <w:color w:val="000000"/>
        </w:rPr>
        <w:t>that we, the delegates of the 49</w:t>
      </w:r>
      <w:r>
        <w:rPr>
          <w:rFonts w:eastAsia="Roboto" w:cs="Roboto" w:ascii="Roboto" w:hAnsi="Roboto"/>
          <w:b w:val="false"/>
          <w:bCs w:val="false"/>
          <w:color w:val="000000"/>
          <w:sz w:val="23"/>
          <w:szCs w:val="23"/>
          <w:vertAlign w:val="superscript"/>
        </w:rPr>
        <w:t xml:space="preserve">th </w:t>
      </w:r>
      <w:r>
        <w:rPr>
          <w:rFonts w:eastAsia="Roboto" w:cs="Roboto" w:ascii="Roboto" w:hAnsi="Roboto"/>
          <w:b w:val="false"/>
          <w:bCs w:val="false"/>
          <w:color w:val="000000"/>
        </w:rPr>
        <w:t xml:space="preserve">Annual Meeting of the Rocky Mountain Conference of the United Church of Christ, hybrid meeting (in person and virtual video conferencing) under the non-profit meeting voting guidelines of the State of Colorado, on Saturday, June, 17, 2023, shall/shall not… </w:t>
      </w:r>
      <w:r>
        <w:rPr>
          <w:rFonts w:eastAsia="Roboto" w:cs="Roboto" w:ascii="Roboto" w:hAnsi="Roboto"/>
          <w:b w:val="false"/>
          <w:bCs w:val="false"/>
          <w:color w:val="000000"/>
        </w:rPr>
        <w:t>text of the motion</w:t>
      </w:r>
    </w:p>
    <w:p>
      <w:pPr>
        <w:pStyle w:val="NoSpacing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Summary information accompanying a resolution shall address the following: 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The person(s), group or committee bringing the resolution,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its purpose,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to whom it is addressed,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expected results,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who will implement or follow up,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when and by whom is report back expected,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anticipated costs and source of funds,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how this resolution impacts the Conference’s mission and/or teaching ministry, and</w:t>
      </w:r>
    </w:p>
    <w:p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b w:val="false"/>
          <w:i w:val="false"/>
          <w:caps w:val="false"/>
          <w:smallCaps w:val="false"/>
          <w:color w:val="000000"/>
          <w:spacing w:val="0"/>
          <w:sz w:val="24"/>
        </w:rPr>
        <w:t>how it promotes or preserves healthy ministry relationships in the Conference.</w:t>
      </w:r>
    </w:p>
    <w:sectPr>
      <w:footerReference w:type="default" r:id="rId2"/>
      <w:type w:val="nextPage"/>
      <w:pgSz w:w="12240" w:h="15840"/>
      <w:pgMar w:left="1440" w:right="1440" w:gutter="0" w:header="0" w:top="135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Roboto">
    <w:charset w:val="01"/>
    <w:family w:val="roman"/>
    <w:pitch w:val="variable"/>
  </w:font>
  <w:font w:name="Roboto">
    <w:altName w:val="serif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4749577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next w:val="NoSpacing"/>
    <w:qFormat/>
    <w:rsid w:val="001e51fb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e617a"/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617a"/>
    <w:rPr>
      <w:rFonts w:ascii="Times New Roman" w:hAnsi="Times New Roman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27089"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e617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e617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690ef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LibreOffice/7.5.0.3$Linux_X86_64 LibreOffice_project/c21113d003cd3efa8c53188764377a8272d9d6de</Application>
  <AppVersion>15.0000</AppVersion>
  <Pages>1</Pages>
  <Words>168</Words>
  <Characters>850</Characters>
  <CharactersWithSpaces>993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2019-03-11T15:41:00Z</dcterms:created>
  <dc:creator>Richard Marsh</dc:creator>
  <dc:description/>
  <dc:language>en-US</dc:language>
  <cp:lastModifiedBy/>
  <dcterms:modified xsi:type="dcterms:W3CDTF">2023-03-27T16:44:55Z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